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38" w:rsidRDefault="00867F51" w:rsidP="00867F51">
      <w:pPr>
        <w:pStyle w:val="Style1"/>
        <w:widowControl/>
        <w:spacing w:before="48"/>
        <w:ind w:firstLine="0"/>
        <w:jc w:val="center"/>
        <w:rPr>
          <w:rStyle w:val="FontStyle11"/>
        </w:rPr>
      </w:pPr>
      <w:r>
        <w:rPr>
          <w:rStyle w:val="FontStyle11"/>
        </w:rPr>
        <w:t xml:space="preserve">WYKAZ </w:t>
      </w:r>
      <w:r w:rsidR="00D565F5">
        <w:rPr>
          <w:rStyle w:val="FontStyle11"/>
        </w:rPr>
        <w:t>MATERIAŁÓW PODSTAWOWYCH I CZĘŚCI ZAMIENNYCH KONIECZNYCH DO REALIZACJI ZAMÓWIENIA.</w:t>
      </w:r>
    </w:p>
    <w:p w:rsidR="00585A38" w:rsidRDefault="00585A38">
      <w:pPr>
        <w:pStyle w:val="Style2"/>
        <w:widowControl/>
        <w:spacing w:line="240" w:lineRule="exact"/>
        <w:ind w:left="360"/>
        <w:jc w:val="both"/>
        <w:rPr>
          <w:sz w:val="20"/>
          <w:szCs w:val="20"/>
        </w:rPr>
      </w:pPr>
    </w:p>
    <w:p w:rsidR="00585A38" w:rsidRDefault="00D565F5">
      <w:pPr>
        <w:pStyle w:val="Style2"/>
        <w:widowControl/>
        <w:spacing w:before="34"/>
        <w:ind w:left="360"/>
        <w:jc w:val="both"/>
        <w:rPr>
          <w:rStyle w:val="FontStyle11"/>
        </w:rPr>
      </w:pPr>
      <w:r>
        <w:rPr>
          <w:rStyle w:val="FontStyle11"/>
        </w:rPr>
        <w:t>Wykonawca jest zobowiązany posiadać na stanie magazynowym lub posiadać umowy z dostawcami i producentami, zapewniające możliwość szybkiej dostawy na teren elektrowni, poniżej wymienionych rodzajów Materiał</w:t>
      </w:r>
      <w:r w:rsidR="00D3359D">
        <w:rPr>
          <w:rStyle w:val="FontStyle11"/>
        </w:rPr>
        <w:t>ów</w:t>
      </w:r>
      <w:r>
        <w:rPr>
          <w:rStyle w:val="FontStyle11"/>
        </w:rPr>
        <w:t xml:space="preserve"> Podstawowych i Części Zamiennych.</w:t>
      </w:r>
    </w:p>
    <w:p w:rsidR="00585A38" w:rsidRDefault="00D565F5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Łożyska najczęściej stosowane : kulkowe, baryłkowe, stożkowe, walcowe - do śred</w:t>
      </w:r>
      <w:r w:rsidR="00D3359D">
        <w:rPr>
          <w:rStyle w:val="FontStyle11"/>
        </w:rPr>
        <w:t>nicy wałka nie przekraczającej fi</w:t>
      </w:r>
      <w:r>
        <w:rPr>
          <w:rStyle w:val="FontStyle11"/>
        </w:rPr>
        <w:t>100 mm.</w:t>
      </w:r>
    </w:p>
    <w:p w:rsidR="00585A38" w:rsidRDefault="00D565F5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11"/>
        </w:rPr>
      </w:pPr>
      <w:r>
        <w:rPr>
          <w:rStyle w:val="FontStyle11"/>
        </w:rPr>
        <w:t>pierścienie zabezpieczające, simeringi, uszczelki, do montażu w/w łożysk,</w:t>
      </w:r>
    </w:p>
    <w:p w:rsidR="00585A38" w:rsidRDefault="00D565F5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11"/>
        </w:rPr>
      </w:pPr>
      <w:r>
        <w:rPr>
          <w:rStyle w:val="FontStyle11"/>
        </w:rPr>
        <w:t>blachy płaskie do 20 mm grubości,</w:t>
      </w:r>
    </w:p>
    <w:p w:rsidR="00585A38" w:rsidRDefault="00D565F5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11"/>
        </w:rPr>
      </w:pPr>
      <w:r>
        <w:rPr>
          <w:rStyle w:val="FontStyle11"/>
        </w:rPr>
        <w:t>kształtowniki do 200 mm w przekroju</w:t>
      </w:r>
    </w:p>
    <w:p w:rsidR="00585A38" w:rsidRDefault="00D565F5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11"/>
        </w:rPr>
      </w:pPr>
      <w:r>
        <w:rPr>
          <w:rStyle w:val="FontStyle11"/>
        </w:rPr>
        <w:t>śruby i nakrętki typowe ze stali energetycznych i zwykłych</w:t>
      </w:r>
      <w:r w:rsidR="00D3359D">
        <w:rPr>
          <w:rStyle w:val="FontStyle11"/>
        </w:rPr>
        <w:t xml:space="preserve"> do M32</w:t>
      </w:r>
      <w:r>
        <w:rPr>
          <w:rStyle w:val="FontStyle11"/>
        </w:rPr>
        <w:t>,</w:t>
      </w:r>
    </w:p>
    <w:p w:rsidR="00585A38" w:rsidRDefault="00D3359D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11"/>
        </w:rPr>
      </w:pPr>
      <w:r>
        <w:rPr>
          <w:rStyle w:val="FontStyle11"/>
        </w:rPr>
        <w:t>zawory kulowe wodne do fi</w:t>
      </w:r>
      <w:r w:rsidR="00D565F5">
        <w:rPr>
          <w:rStyle w:val="FontStyle11"/>
        </w:rPr>
        <w:t xml:space="preserve"> 50,</w:t>
      </w:r>
    </w:p>
    <w:p w:rsidR="00585A38" w:rsidRDefault="00D565F5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11"/>
        </w:rPr>
      </w:pPr>
      <w:r>
        <w:rPr>
          <w:rStyle w:val="FontStyle11"/>
        </w:rPr>
        <w:t>zawory wodne i parowe wysokociśnienio</w:t>
      </w:r>
      <w:r w:rsidR="00D3359D">
        <w:rPr>
          <w:rStyle w:val="FontStyle11"/>
        </w:rPr>
        <w:t>we do średnicy rurociągów fi</w:t>
      </w:r>
      <w:r>
        <w:rPr>
          <w:rStyle w:val="FontStyle11"/>
        </w:rPr>
        <w:t xml:space="preserve"> 50 mm,</w:t>
      </w:r>
    </w:p>
    <w:p w:rsidR="00585A38" w:rsidRDefault="00D565F5" w:rsidP="00552AF1">
      <w:pPr>
        <w:pStyle w:val="Style3"/>
        <w:widowControl/>
        <w:numPr>
          <w:ilvl w:val="0"/>
          <w:numId w:val="1"/>
        </w:numPr>
        <w:tabs>
          <w:tab w:val="left" w:pos="355"/>
        </w:tabs>
        <w:ind w:firstLine="0"/>
        <w:rPr>
          <w:rStyle w:val="FontStyle11"/>
        </w:rPr>
      </w:pPr>
      <w:r>
        <w:rPr>
          <w:rStyle w:val="FontStyle11"/>
        </w:rPr>
        <w:t>szczeliwa do uszczelniania włazów wentylatorów, podgrzewaczy powietrza</w:t>
      </w:r>
      <w:r w:rsidR="00D3359D">
        <w:rPr>
          <w:rStyle w:val="FontStyle11"/>
        </w:rPr>
        <w:t xml:space="preserve"> i kanałów powietrza i spalin</w:t>
      </w:r>
      <w:r>
        <w:rPr>
          <w:rStyle w:val="FontStyle11"/>
        </w:rPr>
        <w:t>,</w:t>
      </w:r>
    </w:p>
    <w:p w:rsidR="00585A38" w:rsidRDefault="00585A38">
      <w:pPr>
        <w:pStyle w:val="Style4"/>
        <w:widowControl/>
        <w:spacing w:line="240" w:lineRule="exact"/>
        <w:ind w:left="365"/>
        <w:rPr>
          <w:sz w:val="20"/>
          <w:szCs w:val="20"/>
        </w:rPr>
      </w:pPr>
      <w:bookmarkStart w:id="0" w:name="_GoBack"/>
      <w:bookmarkEnd w:id="0"/>
    </w:p>
    <w:sectPr w:rsidR="00585A38">
      <w:type w:val="continuous"/>
      <w:pgSz w:w="11905" w:h="16837"/>
      <w:pgMar w:top="680" w:right="852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F5" w:rsidRDefault="00D565F5">
      <w:r>
        <w:separator/>
      </w:r>
    </w:p>
  </w:endnote>
  <w:endnote w:type="continuationSeparator" w:id="0">
    <w:p w:rsidR="00D565F5" w:rsidRDefault="00D5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F5" w:rsidRDefault="00D565F5">
      <w:r>
        <w:separator/>
      </w:r>
    </w:p>
  </w:footnote>
  <w:footnote w:type="continuationSeparator" w:id="0">
    <w:p w:rsidR="00D565F5" w:rsidRDefault="00D5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8F8"/>
    <w:multiLevelType w:val="singleLevel"/>
    <w:tmpl w:val="4062715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F1"/>
    <w:rsid w:val="00552AF1"/>
    <w:rsid w:val="00585A38"/>
    <w:rsid w:val="00867F51"/>
    <w:rsid w:val="00D3359D"/>
    <w:rsid w:val="00D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BDBAF2-27BE-46EF-9932-E7E6B024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79" w:lineRule="exact"/>
      <w:ind w:firstLine="5909"/>
    </w:pPr>
  </w:style>
  <w:style w:type="paragraph" w:customStyle="1" w:styleId="Style2">
    <w:name w:val="Style2"/>
    <w:basedOn w:val="Normalny"/>
    <w:uiPriority w:val="99"/>
    <w:pPr>
      <w:spacing w:line="379" w:lineRule="exact"/>
      <w:ind w:firstLine="139"/>
    </w:pPr>
  </w:style>
  <w:style w:type="paragraph" w:customStyle="1" w:styleId="Style3">
    <w:name w:val="Style3"/>
    <w:basedOn w:val="Normalny"/>
    <w:uiPriority w:val="99"/>
    <w:pPr>
      <w:spacing w:line="379" w:lineRule="exact"/>
      <w:ind w:hanging="355"/>
    </w:pPr>
  </w:style>
  <w:style w:type="paragraph" w:customStyle="1" w:styleId="Style4">
    <w:name w:val="Style4"/>
    <w:basedOn w:val="Normalny"/>
    <w:uiPriority w:val="99"/>
    <w:pPr>
      <w:spacing w:line="379" w:lineRule="exact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Drzazga Jacek</dc:creator>
  <cp:keywords/>
  <dc:description/>
  <cp:lastModifiedBy>Makuła Ewelina</cp:lastModifiedBy>
  <cp:revision>3</cp:revision>
  <dcterms:created xsi:type="dcterms:W3CDTF">2017-09-13T08:37:00Z</dcterms:created>
  <dcterms:modified xsi:type="dcterms:W3CDTF">2017-09-13T10:44:00Z</dcterms:modified>
</cp:coreProperties>
</file>